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23" w:rsidRPr="00D07349" w:rsidRDefault="00315B23" w:rsidP="00315B23">
      <w:pPr>
        <w:ind w:firstLine="709"/>
        <w:jc w:val="right"/>
        <w:rPr>
          <w:rFonts w:ascii="Tahoma" w:hAnsi="Tahoma" w:cs="Tahoma"/>
          <w:b/>
          <w:sz w:val="20"/>
          <w:szCs w:val="20"/>
        </w:rPr>
      </w:pPr>
      <w:r w:rsidRPr="00D07349">
        <w:rPr>
          <w:rFonts w:ascii="Tahoma" w:hAnsi="Tahoma" w:cs="Tahoma"/>
          <w:b/>
          <w:sz w:val="20"/>
          <w:szCs w:val="20"/>
        </w:rPr>
        <w:t xml:space="preserve">Информация </w:t>
      </w:r>
      <w:r>
        <w:rPr>
          <w:rFonts w:ascii="Tahoma" w:hAnsi="Tahoma" w:cs="Tahoma"/>
          <w:b/>
          <w:sz w:val="20"/>
          <w:szCs w:val="20"/>
        </w:rPr>
        <w:t>в СМИ</w:t>
      </w:r>
    </w:p>
    <w:tbl>
      <w:tblPr>
        <w:tblW w:w="5000" w:type="pct"/>
        <w:tblLook w:val="01E0" w:firstRow="1" w:lastRow="1" w:firstColumn="1" w:lastColumn="1" w:noHBand="0" w:noVBand="0"/>
      </w:tblPr>
      <w:tblGrid>
        <w:gridCol w:w="4294"/>
        <w:gridCol w:w="1847"/>
        <w:gridCol w:w="3214"/>
      </w:tblGrid>
      <w:tr w:rsidR="004433B0" w:rsidRPr="0033021D" w:rsidTr="0033021D">
        <w:tc>
          <w:tcPr>
            <w:tcW w:w="2295" w:type="pct"/>
            <w:shd w:val="clear" w:color="auto" w:fill="auto"/>
          </w:tcPr>
          <w:p w:rsidR="004433B0" w:rsidRPr="0033021D" w:rsidRDefault="004433B0">
            <w:pPr>
              <w:rPr>
                <w:b/>
                <w:sz w:val="22"/>
                <w:szCs w:val="22"/>
              </w:rPr>
            </w:pPr>
            <w:r w:rsidRPr="0033021D">
              <w:rPr>
                <w:b/>
                <w:sz w:val="22"/>
                <w:szCs w:val="22"/>
              </w:rPr>
              <w:t>Руководитель:</w:t>
            </w:r>
          </w:p>
          <w:p w:rsidR="004433B0" w:rsidRPr="0033021D" w:rsidRDefault="00C671E0">
            <w:pPr>
              <w:rPr>
                <w:sz w:val="22"/>
                <w:szCs w:val="22"/>
              </w:rPr>
            </w:pPr>
            <w:r w:rsidRPr="0033021D">
              <w:rPr>
                <w:sz w:val="22"/>
                <w:szCs w:val="22"/>
              </w:rPr>
              <w:t>Главный врач</w:t>
            </w:r>
            <w:r w:rsidR="004433B0" w:rsidRPr="0033021D">
              <w:rPr>
                <w:sz w:val="22"/>
                <w:szCs w:val="22"/>
              </w:rPr>
              <w:t xml:space="preserve"> Филиала Федерального Бюджетного Учреждения здравоохранения «Центр гигиены и эпидемиологии в Свердловской области» в г. Каменске-Уральском, Каменском районе, Сухоложском и Богдановичском районах</w:t>
            </w:r>
          </w:p>
        </w:tc>
        <w:tc>
          <w:tcPr>
            <w:tcW w:w="987" w:type="pct"/>
            <w:shd w:val="clear" w:color="auto" w:fill="auto"/>
          </w:tcPr>
          <w:p w:rsidR="004433B0" w:rsidRPr="0033021D" w:rsidRDefault="004433B0" w:rsidP="0033021D">
            <w:pPr>
              <w:jc w:val="center"/>
              <w:rPr>
                <w:b/>
                <w:sz w:val="22"/>
                <w:szCs w:val="22"/>
              </w:rPr>
            </w:pPr>
          </w:p>
          <w:p w:rsidR="004433B0" w:rsidRPr="0033021D" w:rsidRDefault="004433B0" w:rsidP="0033021D">
            <w:pPr>
              <w:jc w:val="center"/>
              <w:rPr>
                <w:b/>
                <w:sz w:val="22"/>
                <w:szCs w:val="22"/>
              </w:rPr>
            </w:pPr>
          </w:p>
          <w:p w:rsidR="004433B0" w:rsidRPr="0033021D" w:rsidRDefault="004433B0" w:rsidP="0033021D">
            <w:pPr>
              <w:pBdr>
                <w:bottom w:val="single" w:sz="6" w:space="1" w:color="auto"/>
              </w:pBdr>
              <w:jc w:val="center"/>
              <w:rPr>
                <w:b/>
                <w:color w:val="FFFFFF"/>
                <w:sz w:val="22"/>
                <w:szCs w:val="22"/>
              </w:rPr>
            </w:pPr>
            <w:r w:rsidRPr="0033021D">
              <w:rPr>
                <w:b/>
                <w:color w:val="FFFFFF"/>
                <w:sz w:val="22"/>
                <w:szCs w:val="22"/>
              </w:rPr>
              <w:t>(подписано)</w:t>
            </w:r>
          </w:p>
          <w:p w:rsidR="004433B0" w:rsidRPr="0033021D" w:rsidRDefault="004433B0" w:rsidP="0033021D">
            <w:pPr>
              <w:jc w:val="center"/>
              <w:rPr>
                <w:i/>
                <w:sz w:val="22"/>
                <w:szCs w:val="22"/>
              </w:rPr>
            </w:pPr>
            <w:r w:rsidRPr="0033021D">
              <w:rPr>
                <w:i/>
                <w:sz w:val="22"/>
                <w:szCs w:val="22"/>
              </w:rPr>
              <w:t>подпись</w:t>
            </w:r>
          </w:p>
        </w:tc>
        <w:tc>
          <w:tcPr>
            <w:tcW w:w="1718" w:type="pct"/>
            <w:shd w:val="clear" w:color="auto" w:fill="auto"/>
          </w:tcPr>
          <w:p w:rsidR="004433B0" w:rsidRPr="0033021D" w:rsidRDefault="004433B0" w:rsidP="0033021D">
            <w:pPr>
              <w:jc w:val="center"/>
              <w:rPr>
                <w:b/>
                <w:sz w:val="22"/>
                <w:szCs w:val="22"/>
              </w:rPr>
            </w:pPr>
          </w:p>
          <w:p w:rsidR="00C671E0" w:rsidRPr="0033021D" w:rsidRDefault="00C671E0" w:rsidP="0033021D">
            <w:pPr>
              <w:pBdr>
                <w:bottom w:val="single" w:sz="6" w:space="1" w:color="auto"/>
              </w:pBdr>
              <w:jc w:val="center"/>
              <w:rPr>
                <w:sz w:val="22"/>
                <w:szCs w:val="22"/>
              </w:rPr>
            </w:pPr>
            <w:r w:rsidRPr="0033021D">
              <w:rPr>
                <w:sz w:val="22"/>
                <w:szCs w:val="22"/>
              </w:rPr>
              <w:t xml:space="preserve">Порошкина </w:t>
            </w:r>
          </w:p>
          <w:p w:rsidR="004433B0" w:rsidRPr="0033021D" w:rsidRDefault="00C671E0" w:rsidP="0033021D">
            <w:pPr>
              <w:pBdr>
                <w:bottom w:val="single" w:sz="6" w:space="1" w:color="auto"/>
              </w:pBdr>
              <w:jc w:val="center"/>
              <w:rPr>
                <w:sz w:val="22"/>
                <w:szCs w:val="22"/>
              </w:rPr>
            </w:pPr>
            <w:r w:rsidRPr="0033021D">
              <w:rPr>
                <w:sz w:val="22"/>
                <w:szCs w:val="22"/>
              </w:rPr>
              <w:t>Елена Эдуардовна</w:t>
            </w:r>
          </w:p>
          <w:p w:rsidR="004433B0" w:rsidRPr="0033021D" w:rsidRDefault="004433B0" w:rsidP="0033021D">
            <w:pPr>
              <w:jc w:val="center"/>
              <w:rPr>
                <w:i/>
                <w:sz w:val="22"/>
                <w:szCs w:val="22"/>
              </w:rPr>
            </w:pPr>
            <w:r w:rsidRPr="0033021D">
              <w:rPr>
                <w:i/>
                <w:sz w:val="22"/>
                <w:szCs w:val="22"/>
              </w:rPr>
              <w:t>расшифровка  подписи</w:t>
            </w:r>
          </w:p>
        </w:tc>
      </w:tr>
      <w:tr w:rsidR="00315B23" w:rsidRPr="0033021D" w:rsidTr="0033021D">
        <w:tc>
          <w:tcPr>
            <w:tcW w:w="2295" w:type="pct"/>
            <w:shd w:val="clear" w:color="auto" w:fill="auto"/>
          </w:tcPr>
          <w:p w:rsidR="00315B23" w:rsidRPr="0033021D" w:rsidRDefault="00315B23" w:rsidP="00C23E78">
            <w:pPr>
              <w:rPr>
                <w:b/>
                <w:sz w:val="22"/>
                <w:szCs w:val="22"/>
              </w:rPr>
            </w:pPr>
          </w:p>
        </w:tc>
        <w:tc>
          <w:tcPr>
            <w:tcW w:w="987" w:type="pct"/>
            <w:shd w:val="clear" w:color="auto" w:fill="auto"/>
          </w:tcPr>
          <w:p w:rsidR="00315B23" w:rsidRPr="0033021D" w:rsidRDefault="00315B23" w:rsidP="0033021D">
            <w:pPr>
              <w:jc w:val="center"/>
              <w:rPr>
                <w:b/>
                <w:sz w:val="22"/>
                <w:szCs w:val="22"/>
              </w:rPr>
            </w:pPr>
          </w:p>
        </w:tc>
        <w:tc>
          <w:tcPr>
            <w:tcW w:w="1718" w:type="pct"/>
            <w:shd w:val="clear" w:color="auto" w:fill="auto"/>
          </w:tcPr>
          <w:p w:rsidR="00315B23" w:rsidRPr="0033021D" w:rsidRDefault="00315B23" w:rsidP="0033021D">
            <w:pPr>
              <w:jc w:val="center"/>
              <w:rPr>
                <w:b/>
                <w:sz w:val="22"/>
                <w:szCs w:val="22"/>
              </w:rPr>
            </w:pPr>
          </w:p>
        </w:tc>
      </w:tr>
      <w:tr w:rsidR="00315B23" w:rsidRPr="0033021D" w:rsidTr="0033021D">
        <w:tc>
          <w:tcPr>
            <w:tcW w:w="2295" w:type="pct"/>
            <w:shd w:val="clear" w:color="auto" w:fill="auto"/>
          </w:tcPr>
          <w:p w:rsidR="00315B23" w:rsidRPr="0033021D" w:rsidRDefault="00315B23" w:rsidP="00C23E78">
            <w:pPr>
              <w:rPr>
                <w:b/>
                <w:sz w:val="22"/>
                <w:szCs w:val="22"/>
              </w:rPr>
            </w:pPr>
            <w:r w:rsidRPr="0033021D">
              <w:rPr>
                <w:b/>
                <w:sz w:val="22"/>
                <w:szCs w:val="22"/>
              </w:rPr>
              <w:t>Исполнитель:</w:t>
            </w:r>
          </w:p>
          <w:p w:rsidR="00315B23" w:rsidRPr="0033021D" w:rsidRDefault="00315B23" w:rsidP="00C23E78">
            <w:pPr>
              <w:rPr>
                <w:sz w:val="22"/>
                <w:szCs w:val="22"/>
              </w:rPr>
            </w:pPr>
            <w:r w:rsidRPr="0033021D">
              <w:rPr>
                <w:sz w:val="22"/>
                <w:szCs w:val="22"/>
              </w:rPr>
              <w:t>Заведующий отделом экспертиз связанных с питанием населения Филиала ФБУЗ «Центр гигиены и эпидемиологии в  СО» в г. Каменске-Уральском, Каменском районе, Сухоложском и Богдановичском районах</w:t>
            </w:r>
          </w:p>
        </w:tc>
        <w:tc>
          <w:tcPr>
            <w:tcW w:w="987" w:type="pct"/>
            <w:shd w:val="clear" w:color="auto" w:fill="auto"/>
          </w:tcPr>
          <w:p w:rsidR="00315B23" w:rsidRPr="0033021D" w:rsidRDefault="00315B23" w:rsidP="0033021D">
            <w:pPr>
              <w:jc w:val="center"/>
              <w:rPr>
                <w:b/>
                <w:sz w:val="22"/>
                <w:szCs w:val="22"/>
              </w:rPr>
            </w:pPr>
          </w:p>
          <w:p w:rsidR="00315B23" w:rsidRPr="0033021D" w:rsidRDefault="00315B23" w:rsidP="0033021D">
            <w:pPr>
              <w:jc w:val="center"/>
              <w:rPr>
                <w:sz w:val="22"/>
                <w:szCs w:val="22"/>
              </w:rPr>
            </w:pPr>
            <w:r w:rsidRPr="0033021D">
              <w:rPr>
                <w:sz w:val="22"/>
                <w:szCs w:val="22"/>
              </w:rPr>
              <w:t xml:space="preserve">Широбокова Мария </w:t>
            </w:r>
          </w:p>
          <w:p w:rsidR="00315B23" w:rsidRPr="0033021D" w:rsidRDefault="00315B23" w:rsidP="0033021D">
            <w:pPr>
              <w:jc w:val="center"/>
              <w:rPr>
                <w:b/>
                <w:sz w:val="22"/>
                <w:szCs w:val="22"/>
              </w:rPr>
            </w:pPr>
            <w:r w:rsidRPr="0033021D">
              <w:rPr>
                <w:sz w:val="22"/>
                <w:szCs w:val="22"/>
              </w:rPr>
              <w:t>Владимировна</w:t>
            </w:r>
          </w:p>
        </w:tc>
        <w:tc>
          <w:tcPr>
            <w:tcW w:w="1718" w:type="pct"/>
            <w:shd w:val="clear" w:color="auto" w:fill="auto"/>
          </w:tcPr>
          <w:p w:rsidR="00315B23" w:rsidRPr="0033021D" w:rsidRDefault="00315B23" w:rsidP="0033021D">
            <w:pPr>
              <w:jc w:val="center"/>
              <w:rPr>
                <w:b/>
                <w:sz w:val="22"/>
                <w:szCs w:val="22"/>
              </w:rPr>
            </w:pPr>
          </w:p>
          <w:p w:rsidR="00315B23" w:rsidRPr="0033021D" w:rsidRDefault="00315B23" w:rsidP="0033021D">
            <w:pPr>
              <w:jc w:val="center"/>
              <w:rPr>
                <w:b/>
                <w:sz w:val="22"/>
                <w:szCs w:val="22"/>
              </w:rPr>
            </w:pPr>
          </w:p>
          <w:p w:rsidR="00315B23" w:rsidRPr="0033021D" w:rsidRDefault="00315B23" w:rsidP="00293A69">
            <w:pPr>
              <w:jc w:val="right"/>
              <w:rPr>
                <w:sz w:val="22"/>
                <w:szCs w:val="22"/>
              </w:rPr>
            </w:pPr>
            <w:r w:rsidRPr="0033021D">
              <w:rPr>
                <w:sz w:val="22"/>
                <w:szCs w:val="22"/>
              </w:rPr>
              <w:t>8(3439)</w:t>
            </w:r>
            <w:r w:rsidR="00293A69">
              <w:rPr>
                <w:sz w:val="22"/>
                <w:szCs w:val="22"/>
              </w:rPr>
              <w:t>370809</w:t>
            </w:r>
          </w:p>
        </w:tc>
      </w:tr>
    </w:tbl>
    <w:p w:rsidR="00315B23" w:rsidRPr="00C671E0" w:rsidRDefault="00E74359" w:rsidP="00315B23">
      <w:pPr>
        <w:jc w:val="right"/>
        <w:rPr>
          <w:sz w:val="22"/>
          <w:szCs w:val="22"/>
        </w:rPr>
      </w:pPr>
      <w:r>
        <w:rPr>
          <w:sz w:val="22"/>
          <w:szCs w:val="22"/>
        </w:rPr>
        <w:t>13 июня</w:t>
      </w:r>
      <w:r w:rsidR="00293A69">
        <w:rPr>
          <w:sz w:val="22"/>
          <w:szCs w:val="22"/>
        </w:rPr>
        <w:t xml:space="preserve"> 2024</w:t>
      </w:r>
      <w:r w:rsidR="00315B23" w:rsidRPr="00C671E0">
        <w:rPr>
          <w:sz w:val="22"/>
          <w:szCs w:val="22"/>
        </w:rPr>
        <w:t xml:space="preserve"> года</w:t>
      </w:r>
    </w:p>
    <w:p w:rsidR="00315B23" w:rsidRPr="00C671E0" w:rsidRDefault="00315B23" w:rsidP="00FB6DCD">
      <w:pPr>
        <w:jc w:val="both"/>
        <w:rPr>
          <w:sz w:val="22"/>
          <w:szCs w:val="22"/>
        </w:rPr>
      </w:pPr>
    </w:p>
    <w:p w:rsidR="00315B23" w:rsidRDefault="00315B23" w:rsidP="00FB6DCD">
      <w:pPr>
        <w:jc w:val="both"/>
      </w:pPr>
    </w:p>
    <w:p w:rsidR="00CE6701" w:rsidRPr="00AC2DC1" w:rsidRDefault="00CE6701" w:rsidP="00AC2DC1">
      <w:pPr>
        <w:jc w:val="center"/>
        <w:rPr>
          <w:b/>
          <w:color w:val="000000"/>
        </w:rPr>
      </w:pPr>
      <w:r w:rsidRPr="00AC2DC1">
        <w:rPr>
          <w:b/>
          <w:color w:val="000000"/>
        </w:rPr>
        <w:t>О нормах и условиях</w:t>
      </w:r>
      <w:r w:rsidRPr="00AC2DC1">
        <w:rPr>
          <w:b/>
          <w:color w:val="000000"/>
        </w:rPr>
        <w:t xml:space="preserve"> бесплатной выдачи молока или других равноценных пищевых продуктов</w:t>
      </w:r>
      <w:r w:rsidRPr="00AC2DC1">
        <w:rPr>
          <w:b/>
          <w:color w:val="000000"/>
        </w:rPr>
        <w:t xml:space="preserve"> для работников промышленных предприятий</w:t>
      </w:r>
    </w:p>
    <w:p w:rsidR="00CE6701" w:rsidRPr="00CE6701" w:rsidRDefault="00CE6701" w:rsidP="00CE6701">
      <w:pPr>
        <w:jc w:val="both"/>
        <w:rPr>
          <w:color w:val="000000"/>
        </w:rPr>
      </w:pPr>
    </w:p>
    <w:p w:rsidR="00CE6701" w:rsidRPr="00CE6701" w:rsidRDefault="00CE6701" w:rsidP="00AC2DC1">
      <w:pPr>
        <w:ind w:firstLine="426"/>
        <w:jc w:val="both"/>
        <w:rPr>
          <w:color w:val="000000"/>
        </w:rPr>
      </w:pPr>
      <w:r w:rsidRPr="00CE6701">
        <w:rPr>
          <w:color w:val="000000"/>
        </w:rPr>
        <w:t xml:space="preserve">В соответствии со статьей 222 Трудового кодекса Российской Федерации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на основании требований Приложение N </w:t>
      </w:r>
      <w:r>
        <w:rPr>
          <w:color w:val="000000"/>
        </w:rPr>
        <w:t>2</w:t>
      </w:r>
    </w:p>
    <w:p w:rsidR="00CE6701" w:rsidRDefault="00CE6701" w:rsidP="00AC2DC1">
      <w:pPr>
        <w:ind w:firstLine="426"/>
        <w:jc w:val="both"/>
        <w:rPr>
          <w:color w:val="000000"/>
        </w:rPr>
      </w:pPr>
      <w:r w:rsidRPr="00CE6701">
        <w:rPr>
          <w:color w:val="000000"/>
        </w:rPr>
        <w:t>к приказу Ми</w:t>
      </w:r>
      <w:r>
        <w:rPr>
          <w:color w:val="000000"/>
        </w:rPr>
        <w:t xml:space="preserve">нистерства труда </w:t>
      </w:r>
      <w:r w:rsidRPr="00CE6701">
        <w:rPr>
          <w:color w:val="000000"/>
        </w:rPr>
        <w:t>и социальной защиты</w:t>
      </w:r>
      <w:r>
        <w:rPr>
          <w:color w:val="000000"/>
        </w:rPr>
        <w:t xml:space="preserve"> </w:t>
      </w:r>
      <w:r w:rsidRPr="00CE6701">
        <w:rPr>
          <w:color w:val="000000"/>
        </w:rPr>
        <w:t>Российской Федерации</w:t>
      </w:r>
      <w:r>
        <w:rPr>
          <w:color w:val="000000"/>
        </w:rPr>
        <w:t xml:space="preserve"> </w:t>
      </w:r>
      <w:r w:rsidRPr="00CE6701">
        <w:rPr>
          <w:color w:val="000000"/>
        </w:rPr>
        <w:t>от 12 мая 2022 года N 291н</w:t>
      </w:r>
      <w:r>
        <w:rPr>
          <w:color w:val="000000"/>
        </w:rPr>
        <w:t>. Р</w:t>
      </w:r>
      <w:r w:rsidRPr="00CE6701">
        <w:rPr>
          <w:color w:val="000000"/>
        </w:rPr>
        <w:t>авноценн</w:t>
      </w:r>
      <w:r>
        <w:rPr>
          <w:color w:val="000000"/>
        </w:rPr>
        <w:t>ыми</w:t>
      </w:r>
      <w:r w:rsidRPr="00CE6701">
        <w:rPr>
          <w:color w:val="000000"/>
        </w:rPr>
        <w:t xml:space="preserve"> пищевы</w:t>
      </w:r>
      <w:r>
        <w:rPr>
          <w:color w:val="000000"/>
        </w:rPr>
        <w:t>ми</w:t>
      </w:r>
      <w:r w:rsidRPr="00CE6701">
        <w:rPr>
          <w:color w:val="000000"/>
        </w:rPr>
        <w:t xml:space="preserve"> продукт</w:t>
      </w:r>
      <w:r>
        <w:rPr>
          <w:color w:val="000000"/>
        </w:rPr>
        <w:t>ами</w:t>
      </w:r>
      <w:r w:rsidRPr="00CE6701">
        <w:rPr>
          <w:color w:val="000000"/>
        </w:rPr>
        <w:t xml:space="preserve">, которые могут выдаваться работникам вместо молока, </w:t>
      </w:r>
      <w:r>
        <w:rPr>
          <w:color w:val="000000"/>
        </w:rPr>
        <w:t>являются:</w:t>
      </w:r>
    </w:p>
    <w:p w:rsidR="00CE6701" w:rsidRPr="00CE6701" w:rsidRDefault="00CE6701" w:rsidP="00AC2DC1">
      <w:pPr>
        <w:ind w:firstLine="426"/>
        <w:jc w:val="both"/>
        <w:rPr>
          <w:color w:val="000000"/>
        </w:rPr>
      </w:pPr>
      <w:r w:rsidRPr="00CE6701">
        <w:rPr>
          <w:color w:val="000000"/>
        </w:rPr>
        <w:t>1.Кисломолочные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r>
        <w:rPr>
          <w:color w:val="000000"/>
        </w:rPr>
        <w:t xml:space="preserve"> – </w:t>
      </w:r>
      <w:r w:rsidRPr="00CE6701">
        <w:rPr>
          <w:color w:val="000000"/>
        </w:rPr>
        <w:t>500 г</w:t>
      </w:r>
      <w:r>
        <w:rPr>
          <w:color w:val="000000"/>
        </w:rPr>
        <w:t xml:space="preserve"> за смену</w:t>
      </w:r>
    </w:p>
    <w:p w:rsidR="00CE6701" w:rsidRPr="00CE6701" w:rsidRDefault="00CE6701" w:rsidP="00AC2DC1">
      <w:pPr>
        <w:ind w:firstLine="426"/>
        <w:jc w:val="both"/>
        <w:rPr>
          <w:color w:val="000000"/>
        </w:rPr>
      </w:pPr>
      <w:r>
        <w:rPr>
          <w:color w:val="000000"/>
        </w:rPr>
        <w:t xml:space="preserve">2. </w:t>
      </w:r>
      <w:r w:rsidRPr="00CE6701">
        <w:rPr>
          <w:color w:val="000000"/>
        </w:rPr>
        <w:t>Пищевые продукты лечебно-профилактического питания при вредных условиях труда</w:t>
      </w:r>
      <w:r>
        <w:rPr>
          <w:color w:val="000000"/>
        </w:rPr>
        <w:t xml:space="preserve"> – н</w:t>
      </w:r>
      <w:r w:rsidRPr="00CE6701">
        <w:rPr>
          <w:color w:val="000000"/>
        </w:rPr>
        <w:t>е менее 300 мл в пересчете на жидкость</w:t>
      </w:r>
    </w:p>
    <w:p w:rsidR="00CE6701" w:rsidRPr="00CE6701" w:rsidRDefault="00CE6701" w:rsidP="00AC2DC1">
      <w:pPr>
        <w:ind w:firstLine="426"/>
        <w:jc w:val="both"/>
        <w:rPr>
          <w:color w:val="000000"/>
        </w:rPr>
      </w:pPr>
      <w:r w:rsidRPr="00CE6701">
        <w:rPr>
          <w:color w:val="000000"/>
        </w:rPr>
        <w:t xml:space="preserve">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приведенным в приложении N 1 к </w:t>
      </w:r>
      <w:r>
        <w:rPr>
          <w:color w:val="000000"/>
        </w:rPr>
        <w:t xml:space="preserve">приказу </w:t>
      </w:r>
      <w:r w:rsidRPr="00CE6701">
        <w:rPr>
          <w:color w:val="000000"/>
        </w:rPr>
        <w:t>Ми</w:t>
      </w:r>
      <w:r>
        <w:rPr>
          <w:color w:val="000000"/>
        </w:rPr>
        <w:t xml:space="preserve">нистерства труда </w:t>
      </w:r>
      <w:r w:rsidRPr="00CE6701">
        <w:rPr>
          <w:color w:val="000000"/>
        </w:rPr>
        <w:t>и социальной защиты</w:t>
      </w:r>
      <w:r>
        <w:rPr>
          <w:color w:val="000000"/>
        </w:rPr>
        <w:t xml:space="preserve"> </w:t>
      </w:r>
      <w:r w:rsidRPr="00CE6701">
        <w:rPr>
          <w:color w:val="000000"/>
        </w:rPr>
        <w:t>Российской Федерации</w:t>
      </w:r>
      <w:r>
        <w:rPr>
          <w:color w:val="000000"/>
        </w:rPr>
        <w:t xml:space="preserve"> </w:t>
      </w:r>
      <w:r w:rsidRPr="00CE6701">
        <w:rPr>
          <w:color w:val="000000"/>
        </w:rPr>
        <w:t>от 12 мая 2022 года N 291н.</w:t>
      </w:r>
    </w:p>
    <w:p w:rsidR="00CE6701" w:rsidRDefault="00CE6701" w:rsidP="00AC2DC1">
      <w:pPr>
        <w:ind w:firstLine="426"/>
        <w:jc w:val="both"/>
        <w:rPr>
          <w:color w:val="000000"/>
        </w:rPr>
      </w:pPr>
      <w:r w:rsidRPr="00CE6701">
        <w:rPr>
          <w:color w:val="000000"/>
        </w:rPr>
        <w:t>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за всё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CE6701" w:rsidRPr="00CE6701" w:rsidRDefault="00CE6701" w:rsidP="00AC2DC1">
      <w:pPr>
        <w:ind w:firstLine="426"/>
        <w:jc w:val="both"/>
        <w:rPr>
          <w:color w:val="000000"/>
        </w:rPr>
      </w:pPr>
      <w:r w:rsidRPr="00CE6701">
        <w:rPr>
          <w:color w:val="000000"/>
        </w:rPr>
        <w:lastRenderedPageBreak/>
        <w:t>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w:t>
      </w:r>
    </w:p>
    <w:p w:rsidR="00CE6701" w:rsidRPr="00CE6701" w:rsidRDefault="00CE6701" w:rsidP="00AC2DC1">
      <w:pPr>
        <w:ind w:firstLine="426"/>
        <w:jc w:val="both"/>
        <w:rPr>
          <w:color w:val="000000"/>
        </w:rPr>
      </w:pPr>
      <w:r w:rsidRPr="00CE6701">
        <w:rPr>
          <w:color w:val="000000"/>
        </w:rPr>
        <w:t>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CE6701" w:rsidRPr="00CE6701" w:rsidRDefault="00CE6701" w:rsidP="00AC2DC1">
      <w:pPr>
        <w:ind w:firstLine="426"/>
        <w:jc w:val="both"/>
        <w:rPr>
          <w:color w:val="000000"/>
        </w:rPr>
      </w:pPr>
      <w:r w:rsidRPr="00CE6701">
        <w:rPr>
          <w:color w:val="000000"/>
        </w:rPr>
        <w:t>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CE6701" w:rsidRPr="00CE6701" w:rsidRDefault="00CE6701" w:rsidP="00AC2DC1">
      <w:pPr>
        <w:ind w:firstLine="426"/>
        <w:jc w:val="both"/>
        <w:rPr>
          <w:color w:val="000000"/>
        </w:rPr>
      </w:pPr>
      <w:r w:rsidRPr="00CE6701">
        <w:rPr>
          <w:color w:val="000000"/>
        </w:rPr>
        <w:t>Допускается замена этих продуктов натуральными фруктовыми и (или) овощными соками с мякотью в количестве 300 мл.</w:t>
      </w:r>
    </w:p>
    <w:p w:rsidR="00CE6701" w:rsidRPr="00CE6701" w:rsidRDefault="00CE6701" w:rsidP="00AC2DC1">
      <w:pPr>
        <w:ind w:firstLine="426"/>
        <w:jc w:val="both"/>
        <w:rPr>
          <w:color w:val="000000"/>
        </w:rPr>
      </w:pPr>
      <w:r w:rsidRPr="00CE6701">
        <w:rPr>
          <w:color w:val="000000"/>
        </w:rPr>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rsidR="00CE6701" w:rsidRPr="00CE6701" w:rsidRDefault="00CE6701" w:rsidP="00AC2DC1">
      <w:pPr>
        <w:ind w:firstLine="426"/>
        <w:jc w:val="both"/>
        <w:rPr>
          <w:color w:val="000000"/>
        </w:rPr>
      </w:pPr>
      <w:r w:rsidRPr="00CE6701">
        <w:rPr>
          <w:color w:val="000000"/>
        </w:rP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CE6701" w:rsidRPr="00CE6701" w:rsidRDefault="00CE6701" w:rsidP="00AC2DC1">
      <w:pPr>
        <w:ind w:firstLine="426"/>
        <w:jc w:val="both"/>
        <w:rPr>
          <w:color w:val="000000"/>
        </w:rPr>
      </w:pPr>
      <w:r w:rsidRPr="00CE6701">
        <w:rPr>
          <w:color w:val="000000"/>
        </w:rPr>
        <w:t xml:space="preserve">Работникам, занятым производством или переработкой антибиотиков, вместо свежего молока выдаются кисломолочные продукты, обогащенные </w:t>
      </w:r>
      <w:proofErr w:type="spellStart"/>
      <w:r w:rsidRPr="00CE6701">
        <w:rPr>
          <w:color w:val="000000"/>
        </w:rPr>
        <w:t>пробиотиками</w:t>
      </w:r>
      <w:proofErr w:type="spellEnd"/>
      <w:r w:rsidRPr="00CE6701">
        <w:rPr>
          <w:color w:val="000000"/>
        </w:rPr>
        <w:t xml:space="preserve"> (</w:t>
      </w:r>
      <w:proofErr w:type="spellStart"/>
      <w:r w:rsidRPr="00CE6701">
        <w:rPr>
          <w:color w:val="000000"/>
        </w:rPr>
        <w:t>бифидобактерии</w:t>
      </w:r>
      <w:proofErr w:type="spellEnd"/>
      <w:r w:rsidRPr="00CE6701">
        <w:rPr>
          <w:color w:val="000000"/>
        </w:rPr>
        <w:t xml:space="preserve">, молочнокислые бактерии), или приготовленный на основе цельного молока </w:t>
      </w:r>
      <w:proofErr w:type="spellStart"/>
      <w:r w:rsidRPr="00CE6701">
        <w:rPr>
          <w:color w:val="000000"/>
        </w:rPr>
        <w:t>колибактерин</w:t>
      </w:r>
      <w:proofErr w:type="spellEnd"/>
      <w:r w:rsidRPr="00CE6701">
        <w:rPr>
          <w:color w:val="000000"/>
        </w:rPr>
        <w:t>.</w:t>
      </w:r>
    </w:p>
    <w:p w:rsidR="00CE6701" w:rsidRPr="00CE6701" w:rsidRDefault="00CE6701" w:rsidP="00AC2DC1">
      <w:pPr>
        <w:ind w:firstLine="426"/>
        <w:jc w:val="both"/>
        <w:rPr>
          <w:color w:val="000000"/>
        </w:rPr>
      </w:pPr>
      <w:r w:rsidRPr="00CE6701">
        <w:rPr>
          <w:color w:val="000000"/>
        </w:rPr>
        <w:t>Не допускается замена молока сметаной, сли</w:t>
      </w:r>
      <w:r>
        <w:rPr>
          <w:color w:val="000000"/>
        </w:rPr>
        <w:t>вочным маслом</w:t>
      </w:r>
      <w:r w:rsidRPr="00CE6701">
        <w:rPr>
          <w:color w:val="000000"/>
        </w:rPr>
        <w:t>,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порядка и условий выдачи продуктов.</w:t>
      </w:r>
    </w:p>
    <w:p w:rsidR="00CE6701" w:rsidRPr="00CE6701" w:rsidRDefault="00CE6701" w:rsidP="00AC2DC1">
      <w:pPr>
        <w:ind w:firstLine="426"/>
        <w:jc w:val="both"/>
        <w:rPr>
          <w:color w:val="000000"/>
        </w:rPr>
      </w:pPr>
      <w:r w:rsidRPr="00CE6701">
        <w:rPr>
          <w:color w:val="000000"/>
        </w:rP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CE6701" w:rsidRPr="00CE6701" w:rsidRDefault="00CE6701" w:rsidP="00AC2DC1">
      <w:pPr>
        <w:ind w:firstLine="426"/>
        <w:jc w:val="both"/>
        <w:rPr>
          <w:color w:val="000000"/>
        </w:rPr>
      </w:pPr>
      <w:r w:rsidRPr="00CE6701">
        <w:rPr>
          <w:color w:val="000000"/>
        </w:rPr>
        <w:t>Замена молока равноценными пищевыми продуктами допускается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CE6701" w:rsidRPr="00CE6701" w:rsidRDefault="00AC2DC1" w:rsidP="00AC2DC1">
      <w:pPr>
        <w:ind w:firstLine="426"/>
        <w:jc w:val="both"/>
        <w:rPr>
          <w:color w:val="000000"/>
        </w:rPr>
      </w:pPr>
      <w:r>
        <w:rPr>
          <w:color w:val="000000"/>
        </w:rPr>
        <w:t>За</w:t>
      </w:r>
      <w:r w:rsidR="00CE6701" w:rsidRPr="00CE6701">
        <w:rPr>
          <w:color w:val="000000"/>
        </w:rPr>
        <w:t>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w:t>
      </w:r>
    </w:p>
    <w:p w:rsidR="00CE6701" w:rsidRPr="00CE6701" w:rsidRDefault="00CE6701" w:rsidP="00AC2DC1">
      <w:pPr>
        <w:ind w:firstLine="426"/>
        <w:jc w:val="both"/>
        <w:rPr>
          <w:color w:val="000000"/>
        </w:rPr>
      </w:pPr>
      <w:r w:rsidRPr="00CE6701">
        <w:rPr>
          <w:color w:val="000000"/>
        </w:rPr>
        <w:lastRenderedPageBreak/>
        <w:t xml:space="preserve">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приложении N 3 </w:t>
      </w:r>
      <w:r w:rsidR="00AC2DC1">
        <w:rPr>
          <w:color w:val="000000"/>
        </w:rPr>
        <w:t xml:space="preserve">к приказу </w:t>
      </w:r>
      <w:r w:rsidR="00AC2DC1" w:rsidRPr="00CE6701">
        <w:rPr>
          <w:color w:val="000000"/>
        </w:rPr>
        <w:t>Ми</w:t>
      </w:r>
      <w:r w:rsidR="00AC2DC1">
        <w:rPr>
          <w:color w:val="000000"/>
        </w:rPr>
        <w:t xml:space="preserve">нистерства труда </w:t>
      </w:r>
      <w:r w:rsidR="00AC2DC1" w:rsidRPr="00CE6701">
        <w:rPr>
          <w:color w:val="000000"/>
        </w:rPr>
        <w:t>и социальной защиты</w:t>
      </w:r>
      <w:r w:rsidR="00AC2DC1">
        <w:rPr>
          <w:color w:val="000000"/>
        </w:rPr>
        <w:t xml:space="preserve"> </w:t>
      </w:r>
      <w:r w:rsidR="00AC2DC1" w:rsidRPr="00CE6701">
        <w:rPr>
          <w:color w:val="000000"/>
        </w:rPr>
        <w:t>Российской Федерации</w:t>
      </w:r>
      <w:r w:rsidR="00AC2DC1">
        <w:rPr>
          <w:color w:val="000000"/>
        </w:rPr>
        <w:t xml:space="preserve"> </w:t>
      </w:r>
      <w:r w:rsidR="00AC2DC1" w:rsidRPr="00CE6701">
        <w:rPr>
          <w:color w:val="000000"/>
        </w:rPr>
        <w:t>от 12 мая 2022 года N 291н</w:t>
      </w:r>
      <w:r w:rsidRPr="00CE6701">
        <w:rPr>
          <w:color w:val="000000"/>
        </w:rPr>
        <w:t>.</w:t>
      </w:r>
    </w:p>
    <w:p w:rsidR="00CE6701" w:rsidRPr="00CE6701" w:rsidRDefault="00CE6701" w:rsidP="00AC2DC1">
      <w:pPr>
        <w:ind w:firstLine="426"/>
        <w:jc w:val="both"/>
        <w:rPr>
          <w:color w:val="000000"/>
        </w:rPr>
      </w:pPr>
      <w:r w:rsidRPr="00CE6701">
        <w:rPr>
          <w:color w:val="000000"/>
        </w:rPr>
        <w:t>Допускается замена компенсационной выплаты на молоко или равноценные пищевые продукты по письменным заявлениям работников.</w:t>
      </w:r>
    </w:p>
    <w:p w:rsidR="00CE6701" w:rsidRPr="00CE6701" w:rsidRDefault="00AC2DC1" w:rsidP="00AC2DC1">
      <w:pPr>
        <w:ind w:firstLine="426"/>
        <w:jc w:val="both"/>
        <w:rPr>
          <w:color w:val="000000"/>
        </w:rPr>
      </w:pPr>
      <w:r>
        <w:rPr>
          <w:color w:val="000000"/>
        </w:rPr>
        <w:t>Р</w:t>
      </w:r>
      <w:r w:rsidR="00CE6701" w:rsidRPr="00CE6701">
        <w:rPr>
          <w:color w:val="000000"/>
        </w:rPr>
        <w:t>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CE6701" w:rsidRPr="00CE6701" w:rsidRDefault="00CE6701" w:rsidP="00AC2DC1">
      <w:pPr>
        <w:ind w:firstLine="426"/>
        <w:jc w:val="both"/>
        <w:rPr>
          <w:color w:val="000000"/>
        </w:rPr>
      </w:pPr>
      <w:r w:rsidRPr="00CE6701">
        <w:rPr>
          <w:color w:val="000000"/>
        </w:rPr>
        <w:t>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CE6701" w:rsidRPr="00CE6701" w:rsidRDefault="00CE6701" w:rsidP="00AC2DC1">
      <w:pPr>
        <w:ind w:firstLine="426"/>
        <w:jc w:val="both"/>
        <w:rPr>
          <w:color w:val="000000"/>
        </w:rPr>
      </w:pPr>
      <w:r w:rsidRPr="00CE6701">
        <w:rPr>
          <w:color w:val="000000"/>
        </w:rPr>
        <w:t>В случае обеспечения безопасных (оптимальных или допустимых) условий труда по включенным в Перечень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w:t>
      </w:r>
      <w:bookmarkStart w:id="0" w:name="_GoBack"/>
      <w:bookmarkEnd w:id="0"/>
      <w:r w:rsidRPr="00CE6701">
        <w:rPr>
          <w:color w:val="000000"/>
        </w:rPr>
        <w:t>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статьей 372 Трудового кодекса Российской Федерации, если иное не предусмотрено отраслевыми (межотраслевыми) соглашениями, к которым присоединился работодатель, и (или) коллективным договором.</w:t>
      </w:r>
    </w:p>
    <w:p w:rsidR="00CE6701" w:rsidRPr="00CE6701" w:rsidRDefault="00CE6701" w:rsidP="00AC2DC1">
      <w:pPr>
        <w:ind w:firstLine="426"/>
        <w:jc w:val="both"/>
        <w:rPr>
          <w:color w:val="000000"/>
        </w:rPr>
      </w:pPr>
      <w:r w:rsidRPr="00CE6701">
        <w:rPr>
          <w:color w:val="000000"/>
        </w:rPr>
        <w:t>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CE6701" w:rsidRPr="00CE6701" w:rsidRDefault="00CE6701" w:rsidP="00CE6701">
      <w:pPr>
        <w:jc w:val="both"/>
        <w:rPr>
          <w:color w:val="000000"/>
        </w:rPr>
      </w:pPr>
    </w:p>
    <w:sectPr w:rsidR="00CE6701" w:rsidRPr="00CE6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85764"/>
    <w:multiLevelType w:val="hybridMultilevel"/>
    <w:tmpl w:val="9F0654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D1079CF"/>
    <w:multiLevelType w:val="hybridMultilevel"/>
    <w:tmpl w:val="566E34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CD"/>
    <w:rsid w:val="001E06B3"/>
    <w:rsid w:val="00265D5E"/>
    <w:rsid w:val="00293A69"/>
    <w:rsid w:val="002E3F01"/>
    <w:rsid w:val="0030089D"/>
    <w:rsid w:val="00315B23"/>
    <w:rsid w:val="0033021D"/>
    <w:rsid w:val="004433B0"/>
    <w:rsid w:val="005B482F"/>
    <w:rsid w:val="00602C3D"/>
    <w:rsid w:val="00665806"/>
    <w:rsid w:val="006D1DD3"/>
    <w:rsid w:val="00923E03"/>
    <w:rsid w:val="009F3155"/>
    <w:rsid w:val="00AC25B2"/>
    <w:rsid w:val="00AC2DC1"/>
    <w:rsid w:val="00AC3E02"/>
    <w:rsid w:val="00B6384D"/>
    <w:rsid w:val="00B96CFC"/>
    <w:rsid w:val="00C231EE"/>
    <w:rsid w:val="00C23E78"/>
    <w:rsid w:val="00C671E0"/>
    <w:rsid w:val="00CE6701"/>
    <w:rsid w:val="00D35E31"/>
    <w:rsid w:val="00D40CF3"/>
    <w:rsid w:val="00D45965"/>
    <w:rsid w:val="00DF37EA"/>
    <w:rsid w:val="00E74359"/>
    <w:rsid w:val="00F62C39"/>
    <w:rsid w:val="00FB6DCD"/>
    <w:rsid w:val="00FC0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BD453"/>
  <w15:chartTrackingRefBased/>
  <w15:docId w15:val="{AA3319F2-7262-4E63-B16B-1F2BE102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7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6DCD"/>
    <w:pPr>
      <w:spacing w:after="288"/>
    </w:pPr>
  </w:style>
  <w:style w:type="table" w:styleId="a4">
    <w:name w:val="Table Grid"/>
    <w:basedOn w:val="a1"/>
    <w:rsid w:val="00315B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45965"/>
    <w:pPr>
      <w:ind w:left="720"/>
      <w:contextualSpacing/>
    </w:pPr>
  </w:style>
  <w:style w:type="paragraph" w:styleId="a6">
    <w:name w:val="Balloon Text"/>
    <w:basedOn w:val="a"/>
    <w:link w:val="a7"/>
    <w:rsid w:val="00293A69"/>
    <w:rPr>
      <w:rFonts w:ascii="Segoe UI" w:hAnsi="Segoe UI" w:cs="Segoe UI"/>
      <w:sz w:val="18"/>
      <w:szCs w:val="18"/>
    </w:rPr>
  </w:style>
  <w:style w:type="character" w:customStyle="1" w:styleId="a7">
    <w:name w:val="Текст выноски Знак"/>
    <w:basedOn w:val="a0"/>
    <w:link w:val="a6"/>
    <w:rsid w:val="00293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305257">
      <w:bodyDiv w:val="1"/>
      <w:marLeft w:val="5"/>
      <w:marRight w:val="5"/>
      <w:marTop w:val="0"/>
      <w:marBottom w:val="0"/>
      <w:divBdr>
        <w:top w:val="none" w:sz="0" w:space="0" w:color="auto"/>
        <w:left w:val="none" w:sz="0" w:space="0" w:color="auto"/>
        <w:bottom w:val="none" w:sz="0" w:space="0" w:color="auto"/>
        <w:right w:val="none" w:sz="0" w:space="0" w:color="auto"/>
      </w:divBdr>
      <w:divsChild>
        <w:div w:id="428695011">
          <w:marLeft w:val="0"/>
          <w:marRight w:val="0"/>
          <w:marTop w:val="0"/>
          <w:marBottom w:val="0"/>
          <w:divBdr>
            <w:top w:val="none" w:sz="0" w:space="0" w:color="auto"/>
            <w:left w:val="none" w:sz="0" w:space="0" w:color="auto"/>
            <w:bottom w:val="none" w:sz="0" w:space="0" w:color="auto"/>
            <w:right w:val="none" w:sz="0" w:space="0" w:color="auto"/>
          </w:divBdr>
          <w:divsChild>
            <w:div w:id="373889890">
              <w:marLeft w:val="0"/>
              <w:marRight w:val="0"/>
              <w:marTop w:val="0"/>
              <w:marBottom w:val="0"/>
              <w:divBdr>
                <w:top w:val="none" w:sz="0" w:space="0" w:color="auto"/>
                <w:left w:val="none" w:sz="0" w:space="0" w:color="auto"/>
                <w:bottom w:val="none" w:sz="0" w:space="0" w:color="auto"/>
                <w:right w:val="none" w:sz="0" w:space="0" w:color="auto"/>
              </w:divBdr>
              <w:divsChild>
                <w:div w:id="1473330638">
                  <w:marLeft w:val="0"/>
                  <w:marRight w:val="0"/>
                  <w:marTop w:val="0"/>
                  <w:marBottom w:val="0"/>
                  <w:divBdr>
                    <w:top w:val="none" w:sz="0" w:space="0" w:color="auto"/>
                    <w:left w:val="none" w:sz="0" w:space="0" w:color="auto"/>
                    <w:bottom w:val="none" w:sz="0" w:space="0" w:color="auto"/>
                    <w:right w:val="none" w:sz="0" w:space="0" w:color="auto"/>
                  </w:divBdr>
                  <w:divsChild>
                    <w:div w:id="1851488590">
                      <w:marLeft w:val="0"/>
                      <w:marRight w:val="0"/>
                      <w:marTop w:val="720"/>
                      <w:marBottom w:val="0"/>
                      <w:divBdr>
                        <w:top w:val="none" w:sz="0" w:space="0" w:color="auto"/>
                        <w:left w:val="none" w:sz="0" w:space="0" w:color="auto"/>
                        <w:bottom w:val="none" w:sz="0" w:space="0" w:color="auto"/>
                        <w:right w:val="none" w:sz="0" w:space="0" w:color="auto"/>
                      </w:divBdr>
                      <w:divsChild>
                        <w:div w:id="1128546792">
                          <w:marLeft w:val="0"/>
                          <w:marRight w:val="0"/>
                          <w:marTop w:val="0"/>
                          <w:marBottom w:val="0"/>
                          <w:divBdr>
                            <w:top w:val="none" w:sz="0" w:space="0" w:color="auto"/>
                            <w:left w:val="none" w:sz="0" w:space="0" w:color="auto"/>
                            <w:bottom w:val="none" w:sz="0" w:space="0" w:color="auto"/>
                            <w:right w:val="none" w:sz="0" w:space="0" w:color="auto"/>
                          </w:divBdr>
                          <w:divsChild>
                            <w:div w:id="1990741943">
                              <w:marLeft w:val="0"/>
                              <w:marRight w:val="0"/>
                              <w:marTop w:val="0"/>
                              <w:marBottom w:val="0"/>
                              <w:divBdr>
                                <w:top w:val="none" w:sz="0" w:space="0" w:color="auto"/>
                                <w:left w:val="none" w:sz="0" w:space="0" w:color="auto"/>
                                <w:bottom w:val="none" w:sz="0" w:space="0" w:color="auto"/>
                                <w:right w:val="none" w:sz="0" w:space="0" w:color="auto"/>
                              </w:divBdr>
                              <w:divsChild>
                                <w:div w:id="2136832061">
                                  <w:marLeft w:val="0"/>
                                  <w:marRight w:val="0"/>
                                  <w:marTop w:val="0"/>
                                  <w:marBottom w:val="0"/>
                                  <w:divBdr>
                                    <w:top w:val="none" w:sz="0" w:space="0" w:color="auto"/>
                                    <w:left w:val="none" w:sz="0" w:space="0" w:color="auto"/>
                                    <w:bottom w:val="none" w:sz="0" w:space="0" w:color="auto"/>
                                    <w:right w:val="none" w:sz="0" w:space="0" w:color="auto"/>
                                  </w:divBdr>
                                  <w:divsChild>
                                    <w:div w:id="764805430">
                                      <w:marLeft w:val="0"/>
                                      <w:marRight w:val="0"/>
                                      <w:marTop w:val="0"/>
                                      <w:marBottom w:val="0"/>
                                      <w:divBdr>
                                        <w:top w:val="none" w:sz="0" w:space="0" w:color="auto"/>
                                        <w:left w:val="none" w:sz="0" w:space="0" w:color="auto"/>
                                        <w:bottom w:val="none" w:sz="0" w:space="0" w:color="auto"/>
                                        <w:right w:val="none" w:sz="0" w:space="0" w:color="auto"/>
                                      </w:divBdr>
                                      <w:divsChild>
                                        <w:div w:id="437062538">
                                          <w:marLeft w:val="0"/>
                                          <w:marRight w:val="0"/>
                                          <w:marTop w:val="120"/>
                                          <w:marBottom w:val="0"/>
                                          <w:divBdr>
                                            <w:top w:val="none" w:sz="0" w:space="0" w:color="auto"/>
                                            <w:left w:val="none" w:sz="0" w:space="0" w:color="auto"/>
                                            <w:bottom w:val="none" w:sz="0" w:space="0" w:color="auto"/>
                                            <w:right w:val="none" w:sz="0" w:space="0" w:color="auto"/>
                                          </w:divBdr>
                                          <w:divsChild>
                                            <w:div w:id="1170948345">
                                              <w:marLeft w:val="0"/>
                                              <w:marRight w:val="0"/>
                                              <w:marTop w:val="0"/>
                                              <w:marBottom w:val="0"/>
                                              <w:divBdr>
                                                <w:top w:val="none" w:sz="0" w:space="0" w:color="auto"/>
                                                <w:left w:val="none" w:sz="0" w:space="0" w:color="auto"/>
                                                <w:bottom w:val="none" w:sz="0" w:space="0" w:color="auto"/>
                                                <w:right w:val="none" w:sz="0" w:space="0" w:color="auto"/>
                                              </w:divBdr>
                                              <w:divsChild>
                                                <w:div w:id="2038893801">
                                                  <w:marLeft w:val="0"/>
                                                  <w:marRight w:val="0"/>
                                                  <w:marTop w:val="0"/>
                                                  <w:marBottom w:val="0"/>
                                                  <w:divBdr>
                                                    <w:top w:val="none" w:sz="0" w:space="0" w:color="auto"/>
                                                    <w:left w:val="none" w:sz="0" w:space="0" w:color="auto"/>
                                                    <w:bottom w:val="none" w:sz="0" w:space="0" w:color="auto"/>
                                                    <w:right w:val="none" w:sz="0" w:space="0" w:color="auto"/>
                                                  </w:divBdr>
                                                  <w:divsChild>
                                                    <w:div w:id="1226840272">
                                                      <w:marLeft w:val="0"/>
                                                      <w:marRight w:val="0"/>
                                                      <w:marTop w:val="0"/>
                                                      <w:marBottom w:val="0"/>
                                                      <w:divBdr>
                                                        <w:top w:val="none" w:sz="0" w:space="0" w:color="auto"/>
                                                        <w:left w:val="none" w:sz="0" w:space="0" w:color="auto"/>
                                                        <w:bottom w:val="none" w:sz="0" w:space="0" w:color="auto"/>
                                                        <w:right w:val="none" w:sz="0" w:space="0" w:color="auto"/>
                                                      </w:divBdr>
                                                      <w:divsChild>
                                                        <w:div w:id="1203245793">
                                                          <w:marLeft w:val="0"/>
                                                          <w:marRight w:val="0"/>
                                                          <w:marTop w:val="0"/>
                                                          <w:marBottom w:val="0"/>
                                                          <w:divBdr>
                                                            <w:top w:val="none" w:sz="0" w:space="0" w:color="auto"/>
                                                            <w:left w:val="none" w:sz="0" w:space="0" w:color="auto"/>
                                                            <w:bottom w:val="none" w:sz="0" w:space="0" w:color="auto"/>
                                                            <w:right w:val="none" w:sz="0" w:space="0" w:color="auto"/>
                                                          </w:divBdr>
                                                          <w:divsChild>
                                                            <w:div w:id="1260873410">
                                                              <w:marLeft w:val="0"/>
                                                              <w:marRight w:val="0"/>
                                                              <w:marTop w:val="0"/>
                                                              <w:marBottom w:val="0"/>
                                                              <w:divBdr>
                                                                <w:top w:val="none" w:sz="0" w:space="0" w:color="auto"/>
                                                                <w:left w:val="none" w:sz="0" w:space="0" w:color="auto"/>
                                                                <w:bottom w:val="none" w:sz="0" w:space="0" w:color="auto"/>
                                                                <w:right w:val="none" w:sz="0" w:space="0" w:color="auto"/>
                                                              </w:divBdr>
                                                              <w:divsChild>
                                                                <w:div w:id="19667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CC98-426C-4CF4-8637-AA9C17A2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1066</Words>
  <Characters>7726</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Мария Владимировна</dc:creator>
  <cp:keywords/>
  <cp:lastModifiedBy>Широбокова Мария Владимировна</cp:lastModifiedBy>
  <cp:revision>3</cp:revision>
  <cp:lastPrinted>2024-06-13T11:40:00Z</cp:lastPrinted>
  <dcterms:created xsi:type="dcterms:W3CDTF">2024-06-13T11:12:00Z</dcterms:created>
  <dcterms:modified xsi:type="dcterms:W3CDTF">2024-06-13T11:47:00Z</dcterms:modified>
</cp:coreProperties>
</file>